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C1003" w:rsidRDefault="002A108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Deroghe ammissione classe successiva ed esame di stato</w:t>
      </w:r>
    </w:p>
    <w:p w14:paraId="00000002" w14:textId="77777777" w:rsidR="003C1003" w:rsidRDefault="002A108C">
      <w:pPr>
        <w:keepLines/>
        <w:spacing w:line="240" w:lineRule="auto"/>
      </w:pPr>
      <w:r>
        <w:t>I criteri che il Collegio ha deliberato per la valutazione complessiva dell’alunno fanno riferimento:</w:t>
      </w:r>
    </w:p>
    <w:p w14:paraId="00000003" w14:textId="77777777" w:rsidR="003C1003" w:rsidRDefault="002A108C">
      <w:pPr>
        <w:keepLines/>
        <w:spacing w:line="240" w:lineRule="auto"/>
      </w:pPr>
      <w:r>
        <w:t>- alla situazione di partenza;</w:t>
      </w:r>
    </w:p>
    <w:p w14:paraId="00000004" w14:textId="77777777" w:rsidR="003C1003" w:rsidRDefault="002A108C">
      <w:pPr>
        <w:keepLines/>
        <w:spacing w:line="240" w:lineRule="auto"/>
      </w:pPr>
      <w:r>
        <w:t>-ai personali ritmi di apprendimento;</w:t>
      </w:r>
    </w:p>
    <w:p w14:paraId="00000005" w14:textId="77777777" w:rsidR="003C1003" w:rsidRDefault="002A108C">
      <w:pPr>
        <w:keepLines/>
        <w:spacing w:line="240" w:lineRule="auto"/>
      </w:pPr>
      <w:r>
        <w:t>-all’impegno dimostrato;</w:t>
      </w:r>
    </w:p>
    <w:p w14:paraId="00000006" w14:textId="77777777" w:rsidR="003C1003" w:rsidRDefault="002A108C">
      <w:pPr>
        <w:keepLines/>
        <w:spacing w:line="240" w:lineRule="auto"/>
      </w:pPr>
      <w:r>
        <w:t>-ai progressi registrati;</w:t>
      </w:r>
    </w:p>
    <w:p w14:paraId="00000007" w14:textId="77777777" w:rsidR="003C1003" w:rsidRDefault="002A108C">
      <w:pPr>
        <w:keepLines/>
        <w:spacing w:line="240" w:lineRule="auto"/>
      </w:pPr>
      <w:r>
        <w:t>-al livello di raggiungimento delle competenze, delle abilità e delle conoscenze prefissate nelle singole discipline e nel comportamento;</w:t>
      </w:r>
    </w:p>
    <w:p w14:paraId="00000008" w14:textId="77777777" w:rsidR="003C1003" w:rsidRDefault="002A108C">
      <w:pPr>
        <w:keepLines/>
        <w:spacing w:line="240" w:lineRule="auto"/>
      </w:pPr>
      <w:r>
        <w:t>-alle attitudini e agli interessi ai fini dell’acquisizione della consapevolezza di sé, base</w:t>
      </w:r>
      <w:r>
        <w:t xml:space="preserve"> anche per le future scelte scolastiche e personali.</w:t>
      </w:r>
    </w:p>
    <w:p w14:paraId="00000009" w14:textId="77777777" w:rsidR="003C1003" w:rsidRDefault="002A108C">
      <w:pPr>
        <w:keepLines/>
        <w:spacing w:line="240" w:lineRule="auto"/>
      </w:pPr>
      <w:r>
        <w:t>Gli indicatori di livello per le valutazioni finali sono gli stessi utilizzati durante l’anno per quelle in itinere.</w:t>
      </w:r>
    </w:p>
    <w:p w14:paraId="0000000A" w14:textId="77777777" w:rsidR="003C1003" w:rsidRDefault="002A1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Secondaria di primo grado</w:t>
      </w:r>
    </w:p>
    <w:p w14:paraId="0000000B" w14:textId="77777777" w:rsidR="003C1003" w:rsidRDefault="002A108C">
      <w:pPr>
        <w:rPr>
          <w:b/>
        </w:rPr>
      </w:pPr>
      <w:r>
        <w:t xml:space="preserve">           Per l’ammissione alla classe successiva tu</w:t>
      </w:r>
      <w:r>
        <w:t xml:space="preserve">tti questi elementi vengono presi in considerazione e, in particolare per quanto riguarda il livello di raggiungimento delle competenze, delle abilità e delle conoscenze prefissate nelle singole discipline e nel comportamento, anche in presenza di livelli </w:t>
      </w:r>
      <w:r>
        <w:t xml:space="preserve">di apprendimento parzialmente raggiunti o in via di prima acquisizione, si stabilisce che ci siano non più di </w:t>
      </w:r>
      <w:r>
        <w:rPr>
          <w:b/>
        </w:rPr>
        <w:t xml:space="preserve">QUATTRO </w:t>
      </w:r>
      <w:r>
        <w:t xml:space="preserve">discipline in questa eventualità. </w:t>
      </w:r>
    </w:p>
    <w:p w14:paraId="0000000C" w14:textId="77777777" w:rsidR="003C1003" w:rsidRDefault="002A108C">
      <w:pPr>
        <w:ind w:right="-149"/>
      </w:pPr>
      <w:r>
        <w:t>Ai fini della validità dell'anno scolastico, per procedere alla valutazione finale di ciascuno studente</w:t>
      </w:r>
      <w:r>
        <w:t xml:space="preserve"> per la scuola secondaria di primo grado è richiesta la frequenza di almeno tre quarti dell'orario annuale personalizzato. </w:t>
      </w:r>
      <w:proofErr w:type="gramStart"/>
      <w:r>
        <w:t>( ¾</w:t>
      </w:r>
      <w:proofErr w:type="gramEnd"/>
      <w:r>
        <w:t xml:space="preserve"> 990 ore=743   990-743=247 ore  247 ore:6 ore giornalieri= 42gg) Pertanto  Il  numero  massimo  di  assenze  non  potrà  essere  s</w:t>
      </w:r>
      <w:r>
        <w:t>uperiore  ad  ¼  del  monte  ore  complessivo dell’anno pari a 42 gg.</w:t>
      </w:r>
    </w:p>
    <w:p w14:paraId="0000000D" w14:textId="77777777" w:rsidR="003C1003" w:rsidRDefault="002A108C">
      <w:pPr>
        <w:spacing w:after="0"/>
      </w:pPr>
      <w:proofErr w:type="gramStart"/>
      <w:r>
        <w:t>scolastico</w:t>
      </w:r>
      <w:proofErr w:type="gramEnd"/>
      <w:r>
        <w:t>.</w:t>
      </w:r>
    </w:p>
    <w:p w14:paraId="0000000E" w14:textId="77777777" w:rsidR="003C1003" w:rsidRDefault="002A108C">
      <w:r>
        <w:t xml:space="preserve">Per i casi qui di seguito riportati si possono </w:t>
      </w:r>
      <w:proofErr w:type="gramStart"/>
      <w:r>
        <w:t>adottare,  le</w:t>
      </w:r>
      <w:proofErr w:type="gramEnd"/>
      <w:r>
        <w:t xml:space="preserve"> deroghe al suddetto limite a condizione che le assenze complessive non pregiudichino la possibilità di procedere </w:t>
      </w:r>
      <w:r>
        <w:t>alla valutazione stessa:</w:t>
      </w:r>
    </w:p>
    <w:p w14:paraId="0000000F" w14:textId="77777777" w:rsidR="003C1003" w:rsidRDefault="002A108C">
      <w:pPr>
        <w:numPr>
          <w:ilvl w:val="0"/>
          <w:numId w:val="1"/>
        </w:numPr>
        <w:spacing w:after="0"/>
      </w:pPr>
      <w:proofErr w:type="gramStart"/>
      <w:r>
        <w:t>assenze</w:t>
      </w:r>
      <w:proofErr w:type="gramEnd"/>
      <w:r>
        <w:t xml:space="preserve"> per malattia superiori a 5 gg giustificate oltre che sul RE anche con autodichiarazione e lì dove possibile con documentazione medica</w:t>
      </w:r>
    </w:p>
    <w:p w14:paraId="00000010" w14:textId="77777777" w:rsidR="003C1003" w:rsidRDefault="002A108C">
      <w:pPr>
        <w:numPr>
          <w:ilvl w:val="0"/>
          <w:numId w:val="1"/>
        </w:numPr>
        <w:spacing w:after="0"/>
      </w:pPr>
      <w:proofErr w:type="gramStart"/>
      <w:r>
        <w:t>assenze</w:t>
      </w:r>
      <w:proofErr w:type="gramEnd"/>
      <w:r>
        <w:t xml:space="preserve"> continuative e non per gravi motivi di salute ,  giustificate oltre che sul RE an</w:t>
      </w:r>
      <w:r>
        <w:t>che  mediante autocertificazione corredata da documentazione a supporto delle dichiarazioni rese;</w:t>
      </w:r>
    </w:p>
    <w:p w14:paraId="00000011" w14:textId="77777777" w:rsidR="003C1003" w:rsidRDefault="002A108C">
      <w:pPr>
        <w:numPr>
          <w:ilvl w:val="0"/>
          <w:numId w:val="1"/>
        </w:numPr>
        <w:spacing w:after="0"/>
      </w:pPr>
      <w:r>
        <w:t xml:space="preserve">Assenze per malattie croniche documentate ad inizio anno scolastico giustificate di volta in </w:t>
      </w:r>
      <w:proofErr w:type="gramStart"/>
      <w:r>
        <w:t>volta  sul</w:t>
      </w:r>
      <w:proofErr w:type="gramEnd"/>
      <w:r>
        <w:t xml:space="preserve"> RE .</w:t>
      </w:r>
    </w:p>
    <w:p w14:paraId="00000012" w14:textId="77777777" w:rsidR="003C1003" w:rsidRDefault="002A108C">
      <w:pPr>
        <w:numPr>
          <w:ilvl w:val="0"/>
          <w:numId w:val="1"/>
        </w:numPr>
        <w:spacing w:after="0"/>
      </w:pPr>
      <w:r>
        <w:t>Assenze per ricoveri ospedalieri o per periodi di</w:t>
      </w:r>
      <w:r>
        <w:t xml:space="preserve"> particolari terapie </w:t>
      </w:r>
      <w:proofErr w:type="gramStart"/>
      <w:r>
        <w:t>e  cure</w:t>
      </w:r>
      <w:proofErr w:type="gramEnd"/>
      <w:r>
        <w:t xml:space="preserve"> riabilitative  giustificate  oltre che sul RE anche mediante autocertificazione corredata da documentazione a supporto delle dichiarazioni rese.</w:t>
      </w:r>
    </w:p>
    <w:p w14:paraId="00000013" w14:textId="77777777" w:rsidR="003C1003" w:rsidRDefault="002A108C">
      <w:pPr>
        <w:numPr>
          <w:ilvl w:val="0"/>
          <w:numId w:val="1"/>
        </w:numPr>
        <w:spacing w:after="0"/>
      </w:pPr>
      <w:proofErr w:type="gramStart"/>
      <w:r>
        <w:t>assenze</w:t>
      </w:r>
      <w:proofErr w:type="gramEnd"/>
      <w:r>
        <w:t xml:space="preserve"> giustificate sul RE legate a  situazioni di disagio familiare e/o personal</w:t>
      </w:r>
      <w:r>
        <w:t>i segnalate dai servizi sociali e dagli stessi documentate;</w:t>
      </w:r>
    </w:p>
    <w:p w14:paraId="00000014" w14:textId="77777777" w:rsidR="003C1003" w:rsidRDefault="002A108C">
      <w:pPr>
        <w:numPr>
          <w:ilvl w:val="0"/>
          <w:numId w:val="1"/>
        </w:numPr>
        <w:spacing w:after="0"/>
      </w:pPr>
      <w:proofErr w:type="gramStart"/>
      <w:r>
        <w:t>alunni</w:t>
      </w:r>
      <w:proofErr w:type="gramEnd"/>
      <w:r>
        <w:t xml:space="preserve"> provenienti da scuole di paesi stranieri o di alunni che per motivi particolari non abbiano frequentato scuole italiane;</w:t>
      </w:r>
    </w:p>
    <w:p w14:paraId="00000015" w14:textId="77777777" w:rsidR="003C1003" w:rsidRDefault="002A108C">
      <w:pPr>
        <w:numPr>
          <w:ilvl w:val="0"/>
          <w:numId w:val="1"/>
        </w:numPr>
        <w:spacing w:after="0"/>
      </w:pPr>
      <w:r>
        <w:t>Assenze per partecipazione ad attività sportive e agonistiche organi</w:t>
      </w:r>
      <w:r>
        <w:t xml:space="preserve">zzate da Federazioni riconosciute dal </w:t>
      </w:r>
      <w:proofErr w:type="spellStart"/>
      <w:r>
        <w:t>C.O.N.I.giustificate</w:t>
      </w:r>
      <w:proofErr w:type="spellEnd"/>
      <w:r>
        <w:t xml:space="preserve"> oltre che sul RE debitamente documentate su carta intestata della società che certifica;</w:t>
      </w:r>
    </w:p>
    <w:p w14:paraId="00000016" w14:textId="77777777" w:rsidR="003C1003" w:rsidRDefault="002A108C">
      <w:pPr>
        <w:numPr>
          <w:ilvl w:val="0"/>
          <w:numId w:val="1"/>
        </w:numPr>
      </w:pPr>
      <w:r>
        <w:t>Assenze giustificate oltre che sul RE  mediante autocertificazione corredata da documentazione a supporto de</w:t>
      </w:r>
      <w:r>
        <w:t xml:space="preserve">lle dichiarazioni rese per ogni altro motivo che, a giudizio del consiglio di classe, possa </w:t>
      </w:r>
      <w:r>
        <w:lastRenderedPageBreak/>
        <w:t>essere considerato rilevante purché debitamente motivato e documentato (es. lutto nella ristretta cerchia familiare, gravi patologie all’interno del nucleo familiar</w:t>
      </w:r>
      <w:r>
        <w:t>e, particolari esigenze o condizioni personali e/o familiari di cui il Consiglio di Classe sia a conoscenza e ne valuti positivamente la consistenza motivazionale).</w:t>
      </w:r>
    </w:p>
    <w:p w14:paraId="00000017" w14:textId="77777777" w:rsidR="003C1003" w:rsidRDefault="002A108C">
      <w:r>
        <w:t xml:space="preserve">N.B. si specifica che </w:t>
      </w:r>
      <w:proofErr w:type="gramStart"/>
      <w:r>
        <w:t>tutte  le</w:t>
      </w:r>
      <w:proofErr w:type="gramEnd"/>
      <w:r>
        <w:t xml:space="preserve"> assenze di cui sopra, dovranno essere giustificate  entro l</w:t>
      </w:r>
      <w:r>
        <w:t>e 48 ore dal rientro dell’alunno a scuola e contenente il periodo dettagliato  di assenza.</w:t>
      </w:r>
    </w:p>
    <w:p w14:paraId="00000018" w14:textId="77777777" w:rsidR="003C1003" w:rsidRDefault="002A108C">
      <w:r>
        <w:t>Tali deroghe sono previste a condizione che non pregiudichino, a giudizio del consiglio di classe, la possibilità di procedere alla valutazione degli alunni interess</w:t>
      </w:r>
      <w:r>
        <w:t>ati.</w:t>
      </w:r>
    </w:p>
    <w:p w14:paraId="00000019" w14:textId="77777777" w:rsidR="003C1003" w:rsidRDefault="002A108C">
      <w:r>
        <w:t>Il mancato conseguimento del limite minimo di frequenza, comprensivo delle deroghe riconosciute, pregiudica la possibilità di procedere alla valutazione.</w:t>
      </w:r>
    </w:p>
    <w:p w14:paraId="0000001B" w14:textId="675E8CF3" w:rsidR="003C1003" w:rsidRDefault="002A108C">
      <w:pPr>
        <w:spacing w:after="0"/>
      </w:pPr>
      <w:proofErr w:type="gramStart"/>
      <w:r>
        <w:t>Nel  caso</w:t>
      </w:r>
      <w:proofErr w:type="gramEnd"/>
      <w:r>
        <w:t xml:space="preserve">  in  cui  non  sia  possibile  procedere  alla  valutazione  il  Consiglio  di  Classe accerta e verbalizza nel rispetto dei criteri definiti dal Collegio Docenti la non validità dell’anno scolastico e delibera lì dove ve ne siano i presupposti  </w:t>
      </w:r>
      <w:r>
        <w:t xml:space="preserve">Il rinvio ad eventuali prove suppletive da svolgersi come da normativa vigente entro il </w:t>
      </w:r>
      <w:bookmarkStart w:id="0" w:name="_GoBack"/>
      <w:bookmarkEnd w:id="0"/>
      <w:r>
        <w:t>30  Giugno.</w:t>
      </w:r>
    </w:p>
    <w:p w14:paraId="0000001C" w14:textId="77777777" w:rsidR="003C1003" w:rsidRDefault="003C1003"/>
    <w:sectPr w:rsidR="003C100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FF1"/>
    <w:multiLevelType w:val="multilevel"/>
    <w:tmpl w:val="198A1BE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03"/>
    <w:rsid w:val="002A108C"/>
    <w:rsid w:val="003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DFE02-97FC-4E86-8526-19A3D9CD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WQFH0OsEb+vuTyXhAabFkUV/w==">CgMxLjA4AHIhMXlEUVZfWjBUVGJVQll4RmFnNURVY1BBeWJhMG1HdDJF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2024-05-07T10:31:00Z</dcterms:created>
  <dcterms:modified xsi:type="dcterms:W3CDTF">2024-05-29T09:57:00Z</dcterms:modified>
</cp:coreProperties>
</file>